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F3A96" w14:textId="77777777" w:rsidR="009F1C26" w:rsidRDefault="009F1C26" w:rsidP="009F1C26">
      <w:pPr>
        <w:rPr>
          <w:i/>
          <w:iCs/>
        </w:rPr>
      </w:pPr>
      <w:r>
        <w:rPr>
          <w:i/>
          <w:iCs/>
        </w:rPr>
        <w:t>De wettelijke beslistermijnen liggen vast in de Algemene wet bestuursrecht. Vanuit de bezwarencommissie hebben wij een Excelbestand opgesteld met een overzicht van de ingekomen bezwaren, waarin wij deze wettelijke termijnen door middel van formules hebben vastgelegd. Hierin worden alle bezwarenschriften geregistreerd met o.a. de datum van binnenkomst en de datum van het besluit. Op basis daarvan worden de van toepassing zijnde termijnen gemonitord. Vanuit dit overzicht kunnen wij direct zien wat de wettelijke beslistermijnen zijn die in acht moeten worden genomen, op hoeveel bezwaarschriften binnen de termijn is beslist en mocht niet tijdig besloten zijn op grond waarvan de termijn is overschreden en/of waar de behandeling is blijven liggen. Daarnaast bij bijzonderheden, zoals bijvoorbeeld het aanhouden van een bezwaarschrift, treffen wij de nodige maatregelen om te voorkomen dat daardoor een termijnoverschrijding optreedt.</w:t>
      </w:r>
    </w:p>
    <w:p w14:paraId="0267694C" w14:textId="77777777" w:rsidR="009F1C26" w:rsidRDefault="009F1C26" w:rsidP="009F1C26">
      <w:pPr>
        <w:rPr>
          <w:i/>
          <w:iCs/>
        </w:rPr>
      </w:pPr>
    </w:p>
    <w:p w14:paraId="543F277B" w14:textId="77777777" w:rsidR="009F1C26" w:rsidRDefault="009F1C26" w:rsidP="009F1C26">
      <w:pPr>
        <w:rPr>
          <w:i/>
          <w:iCs/>
        </w:rPr>
      </w:pPr>
      <w:r>
        <w:rPr>
          <w:i/>
          <w:iCs/>
        </w:rPr>
        <w:t xml:space="preserve">Bij de ontvangstbevestiging van het bezwaarschrift wordt er direct een (voorlopige) datum voor de hoorzitting ingepland. Na verzending van de ontvangstbevestiging van het bezwaarschrift wordt de verantwoordelijke van de desbetreffende </w:t>
      </w:r>
      <w:proofErr w:type="spellStart"/>
      <w:r>
        <w:rPr>
          <w:i/>
          <w:iCs/>
        </w:rPr>
        <w:t>vakafdeling</w:t>
      </w:r>
      <w:proofErr w:type="spellEnd"/>
      <w:r>
        <w:rPr>
          <w:i/>
          <w:iCs/>
        </w:rPr>
        <w:t xml:space="preserve"> hiervan op de hoogte gesteld, zodat tijdig een procesdossier kan worden opgesteld voor de hoorzitting. Middels deze werkwijze wordt de behandeling van het bewaarschrift al in een vroeg stadium in gang gezet. </w:t>
      </w:r>
    </w:p>
    <w:p w14:paraId="15DA6D3C" w14:textId="77777777" w:rsidR="009F1C26" w:rsidRDefault="009F1C26" w:rsidP="009F1C26">
      <w:pPr>
        <w:rPr>
          <w:i/>
          <w:iCs/>
        </w:rPr>
      </w:pPr>
      <w:r>
        <w:rPr>
          <w:i/>
          <w:iCs/>
        </w:rPr>
        <w:t xml:space="preserve">Daarnaast wordt in het zaaksysteem </w:t>
      </w:r>
      <w:proofErr w:type="spellStart"/>
      <w:r>
        <w:rPr>
          <w:i/>
          <w:iCs/>
        </w:rPr>
        <w:t>exxelence</w:t>
      </w:r>
      <w:proofErr w:type="spellEnd"/>
      <w:r>
        <w:rPr>
          <w:i/>
          <w:iCs/>
        </w:rPr>
        <w:t xml:space="preserve"> in principe een termijn van 6 weken aangehouden voor de behandeling van het bezwaarschrift. In het desbetreffend dossier wordt het aantal dagen dat resteert voor de uiterlijke behandeling getoond. Met een externe adviescommissie beslist het bestuursorgaan binnen 12 weken (exclusief verdaging). </w:t>
      </w:r>
    </w:p>
    <w:p w14:paraId="1F5B4191" w14:textId="77777777" w:rsidR="0029671B" w:rsidRDefault="0029671B"/>
    <w:sectPr w:rsidR="002967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C26"/>
    <w:rsid w:val="0029671B"/>
    <w:rsid w:val="00366B1D"/>
    <w:rsid w:val="009F1C26"/>
    <w:rsid w:val="00D119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C2539"/>
  <w15:chartTrackingRefBased/>
  <w15:docId w15:val="{364AD100-9A38-469A-95DE-AD239D699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59" w:lineRule="auto"/>
        <w:ind w:left="714"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1C26"/>
    <w:pPr>
      <w:spacing w:line="240" w:lineRule="auto"/>
      <w:ind w:left="0" w:firstLine="0"/>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00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1470</Characters>
  <Application>Microsoft Office Word</Application>
  <DocSecurity>0</DocSecurity>
  <Lines>12</Lines>
  <Paragraphs>3</Paragraphs>
  <ScaleCrop>false</ScaleCrop>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Smeets</dc:creator>
  <cp:keywords/>
  <dc:description/>
  <cp:lastModifiedBy>Chantal Smeets</cp:lastModifiedBy>
  <cp:revision>1</cp:revision>
  <dcterms:created xsi:type="dcterms:W3CDTF">2021-09-01T15:59:00Z</dcterms:created>
  <dcterms:modified xsi:type="dcterms:W3CDTF">2021-09-01T16:00:00Z</dcterms:modified>
</cp:coreProperties>
</file>